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4F" w:rsidRPr="00A0297D" w:rsidRDefault="00A0297D" w:rsidP="004C5173">
      <w:pPr>
        <w:ind w:hanging="426"/>
        <w:jc w:val="center"/>
        <w:rPr>
          <w:b/>
          <w:sz w:val="28"/>
          <w:szCs w:val="28"/>
        </w:rPr>
      </w:pPr>
      <w:r w:rsidRPr="00A0297D">
        <w:rPr>
          <w:b/>
          <w:noProof/>
          <w:sz w:val="28"/>
          <w:szCs w:val="28"/>
          <w:lang w:eastAsia="fr-FR"/>
        </w:rPr>
        <w:drawing>
          <wp:inline distT="0" distB="0" distL="0" distR="0" wp14:anchorId="65FF70F7" wp14:editId="139D90DF">
            <wp:extent cx="1160223" cy="495300"/>
            <wp:effectExtent l="0" t="0" r="1905" b="0"/>
            <wp:docPr id="4" name="Image 4" descr="\\TERA.univ-Lyon1.fr\homepers\pascal.bador\Mes documents\Logos\ispb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ERA.univ-Lyon1.fr\homepers\pascal.bador\Mes documents\Logos\ispb signa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223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 w:rsidR="004C5173" w:rsidRPr="00407476">
        <w:rPr>
          <w:b/>
          <w:sz w:val="26"/>
          <w:szCs w:val="26"/>
          <w:u w:val="single"/>
        </w:rPr>
        <w:t>Dépôt de</w:t>
      </w:r>
      <w:r w:rsidR="00582EBB" w:rsidRPr="00407476">
        <w:rPr>
          <w:b/>
          <w:sz w:val="26"/>
          <w:szCs w:val="26"/>
          <w:u w:val="single"/>
        </w:rPr>
        <w:t xml:space="preserve"> sujet de thèse à l’ISPB</w:t>
      </w:r>
    </w:p>
    <w:p w:rsidR="00582EBB" w:rsidRPr="000F6092" w:rsidRDefault="00582EBB" w:rsidP="000F6092">
      <w:pPr>
        <w:ind w:hanging="426"/>
        <w:jc w:val="center"/>
        <w:rPr>
          <w:i/>
        </w:rPr>
      </w:pPr>
      <w:r w:rsidRPr="004C5173">
        <w:rPr>
          <w:i/>
        </w:rPr>
        <w:t>(A déposer au secrétariat par l’étudiant avant le 31 mars de la 6</w:t>
      </w:r>
      <w:r w:rsidRPr="004C5173">
        <w:rPr>
          <w:i/>
          <w:vertAlign w:val="superscript"/>
        </w:rPr>
        <w:t>ème</w:t>
      </w:r>
      <w:r w:rsidRPr="004C5173">
        <w:rPr>
          <w:i/>
        </w:rPr>
        <w:t xml:space="preserve"> année)</w:t>
      </w:r>
    </w:p>
    <w:p w:rsidR="000F6092" w:rsidRDefault="000F6092" w:rsidP="0085786C">
      <w:pPr>
        <w:ind w:hanging="426"/>
      </w:pPr>
    </w:p>
    <w:p w:rsidR="00582EBB" w:rsidRDefault="00582EBB" w:rsidP="0085786C">
      <w:pPr>
        <w:ind w:hanging="426"/>
      </w:pPr>
      <w:r>
        <w:t xml:space="preserve">Nom Prénom de l’étudiant : </w:t>
      </w:r>
      <w:r>
        <w:tab/>
      </w:r>
      <w:r>
        <w:tab/>
      </w:r>
      <w:r>
        <w:tab/>
      </w:r>
      <w:r>
        <w:tab/>
      </w:r>
      <w:r>
        <w:tab/>
      </w:r>
      <w:r w:rsidR="008E4F8C">
        <w:tab/>
      </w:r>
      <w:r w:rsidR="008E4F8C">
        <w:tab/>
      </w:r>
      <w:r>
        <w:t>N° étudiant :</w:t>
      </w:r>
    </w:p>
    <w:p w:rsidR="00582EBB" w:rsidRDefault="00582EBB" w:rsidP="0085786C">
      <w:pPr>
        <w:ind w:hanging="426"/>
      </w:pPr>
      <w:r>
        <w:t xml:space="preserve">Mail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4F8C">
        <w:tab/>
      </w:r>
      <w:r>
        <w:t xml:space="preserve">Tél : </w:t>
      </w:r>
    </w:p>
    <w:p w:rsidR="0085786C" w:rsidRDefault="00582EBB" w:rsidP="000F6092">
      <w:pPr>
        <w:ind w:hanging="426"/>
      </w:pPr>
      <w:r>
        <w:t xml:space="preserve">Titre provisoire de la thèse : </w:t>
      </w:r>
    </w:p>
    <w:p w:rsidR="0085786C" w:rsidRDefault="008E4F8C" w:rsidP="0085786C">
      <w:pPr>
        <w:ind w:hanging="426"/>
      </w:pPr>
      <w:r>
        <w:t>______________________________________________________________________________________</w:t>
      </w:r>
    </w:p>
    <w:p w:rsidR="0085786C" w:rsidRDefault="0085786C" w:rsidP="0085786C">
      <w:r w:rsidRPr="007A01F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86F5E" wp14:editId="1DE53AD3">
                <wp:simplePos x="0" y="0"/>
                <wp:positionH relativeFrom="column">
                  <wp:posOffset>-290830</wp:posOffset>
                </wp:positionH>
                <wp:positionV relativeFrom="paragraph">
                  <wp:posOffset>21590</wp:posOffset>
                </wp:positionV>
                <wp:extent cx="12382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5E10E" id="Rectangle 1" o:spid="_x0000_s1026" style="position:absolute;margin-left:-22.9pt;margin-top:1.7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" fillcolor="white [3201]" strokecolor="black [3213]" strokeweight="1pt"/>
            </w:pict>
          </mc:Fallback>
        </mc:AlternateContent>
      </w:r>
      <w:r w:rsidRPr="007A01F6">
        <w:rPr>
          <w:u w:val="single"/>
        </w:rPr>
        <w:t>Le directeur de thèse</w:t>
      </w:r>
      <w:r w:rsidR="007A01F6">
        <w:t>,</w:t>
      </w:r>
      <w:r>
        <w:t xml:space="preserve"> M. Mme : </w:t>
      </w:r>
    </w:p>
    <w:p w:rsidR="00582EBB" w:rsidRDefault="0085786C" w:rsidP="0085786C">
      <w:pPr>
        <w:ind w:left="-426"/>
      </w:pPr>
      <w:r>
        <w:t xml:space="preserve">Fonction : </w:t>
      </w:r>
    </w:p>
    <w:p w:rsidR="0085786C" w:rsidRDefault="0085786C" w:rsidP="0085786C">
      <w:pPr>
        <w:ind w:left="-426"/>
      </w:pPr>
      <w:r>
        <w:t xml:space="preserve">Adresse : </w:t>
      </w:r>
    </w:p>
    <w:p w:rsidR="0085786C" w:rsidRDefault="0085786C" w:rsidP="0085786C">
      <w:pPr>
        <w:ind w:left="-426"/>
      </w:pPr>
      <w:r>
        <w:t xml:space="preserve">Mail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4F8C">
        <w:tab/>
      </w:r>
      <w:r>
        <w:t xml:space="preserve">Tél : </w:t>
      </w:r>
    </w:p>
    <w:p w:rsidR="0085786C" w:rsidRDefault="0085786C" w:rsidP="008E4F8C">
      <w:pPr>
        <w:ind w:left="-426"/>
        <w:jc w:val="both"/>
      </w:pPr>
      <w:r>
        <w:t>Le directeur de thèse assure, de par sa disponibilité, un encadrement et un suivi régulier de la préparation et de la réalisation de la thèse de l’étudiant.</w:t>
      </w:r>
    </w:p>
    <w:p w:rsidR="0085786C" w:rsidRDefault="0085786C" w:rsidP="0085786C">
      <w:pPr>
        <w:ind w:left="-426"/>
      </w:pPr>
    </w:p>
    <w:p w:rsidR="0085786C" w:rsidRDefault="0085786C" w:rsidP="0085786C">
      <w:pPr>
        <w:ind w:left="-426"/>
      </w:pPr>
      <w:r>
        <w:t xml:space="preserve">Signature : </w:t>
      </w:r>
    </w:p>
    <w:p w:rsidR="0085786C" w:rsidRDefault="008E4F8C" w:rsidP="008E4F8C">
      <w:pPr>
        <w:ind w:hanging="426"/>
      </w:pPr>
      <w:r>
        <w:t>______________________________________________________________________________________</w:t>
      </w:r>
    </w:p>
    <w:p w:rsidR="0085786C" w:rsidRDefault="007A01F6" w:rsidP="007A01F6">
      <w:pPr>
        <w:ind w:hanging="42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73785" wp14:editId="2729C94D">
                <wp:simplePos x="0" y="0"/>
                <wp:positionH relativeFrom="column">
                  <wp:posOffset>-261620</wp:posOffset>
                </wp:positionH>
                <wp:positionV relativeFrom="paragraph">
                  <wp:posOffset>41910</wp:posOffset>
                </wp:positionV>
                <wp:extent cx="12382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DA452" id="Rectangle 2" o:spid="_x0000_s1026" style="position:absolute;margin-left:-20.6pt;margin-top:3.3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" fillcolor="window" strokecolor="windowText" strokeweight="1pt"/>
            </w:pict>
          </mc:Fallback>
        </mc:AlternateContent>
      </w:r>
      <w:r>
        <w:tab/>
      </w:r>
      <w:r w:rsidR="008E4F8C">
        <w:rPr>
          <w:u w:val="single"/>
        </w:rPr>
        <w:t>Le tuteur pédagogique enseignant-chercheur de l’</w:t>
      </w:r>
      <w:r w:rsidRPr="007A01F6">
        <w:rPr>
          <w:u w:val="single"/>
        </w:rPr>
        <w:t>ISPB</w:t>
      </w:r>
      <w:r>
        <w:t xml:space="preserve">, M. Mme : </w:t>
      </w:r>
    </w:p>
    <w:p w:rsidR="007A01F6" w:rsidRDefault="007A01F6" w:rsidP="007A01F6">
      <w:pPr>
        <w:ind w:left="-426"/>
      </w:pPr>
      <w:r>
        <w:t>Si le directeur de thèse est une personnalité extérieure à l’ISPB (industriel, hospitalier, officinal, etc.), le tuteur pédagogique assure la relation avec l’ISPB et certifie que le manuscrit de l’étudiant est conforme aux objectifs pédagogiques de la thèse.</w:t>
      </w:r>
    </w:p>
    <w:p w:rsidR="007A01F6" w:rsidRDefault="007A01F6" w:rsidP="007A01F6">
      <w:pPr>
        <w:ind w:left="-426"/>
      </w:pPr>
    </w:p>
    <w:p w:rsidR="007A01F6" w:rsidRDefault="007A01F6" w:rsidP="007A01F6">
      <w:pPr>
        <w:ind w:left="-426"/>
      </w:pPr>
      <w:r>
        <w:t xml:space="preserve">Signature : </w:t>
      </w:r>
    </w:p>
    <w:p w:rsidR="000F6092" w:rsidRDefault="008E4F8C" w:rsidP="000F6092">
      <w:pPr>
        <w:ind w:left="-426"/>
      </w:pPr>
      <w:r>
        <w:t>______________________________________________________________________________________</w:t>
      </w:r>
    </w:p>
    <w:p w:rsidR="000F6092" w:rsidRDefault="000F6092" w:rsidP="000F6092">
      <w:pPr>
        <w:ind w:left="-426"/>
        <w:rPr>
          <w:u w:val="single"/>
        </w:rPr>
      </w:pPr>
    </w:p>
    <w:p w:rsidR="004C5173" w:rsidRDefault="00322C5E" w:rsidP="000F6092">
      <w:pPr>
        <w:ind w:left="-567"/>
      </w:pPr>
      <w:r w:rsidRPr="000F6092">
        <w:rPr>
          <w:u w:val="single"/>
        </w:rPr>
        <w:t>Lutte contre le plagiat :</w:t>
      </w:r>
      <w:r>
        <w:t xml:space="preserve"> </w:t>
      </w:r>
      <w:r w:rsidR="00C27CFB">
        <w:t>Le directeur de thèse et le tuteur pédagogique rappellent à l’étudiant que la thèse de fin d’études de pharmacie est un trava</w:t>
      </w:r>
      <w:r w:rsidR="006324A8">
        <w:t>i</w:t>
      </w:r>
      <w:r w:rsidR="00C27CFB">
        <w:t>l strictement personnel et que</w:t>
      </w:r>
      <w:r w:rsidR="004C5173">
        <w:t xml:space="preserve"> le plagiat de tout document est un délit constituant une atteinte au droit d’auteur passible de sanctions disciplinaires et pénales. </w:t>
      </w:r>
      <w:r w:rsidR="00A0297D">
        <w:t xml:space="preserve">A ce titre l’Université Lyon 1 </w:t>
      </w:r>
      <w:r w:rsidR="004C5173">
        <w:t>met à la disposition des enseignants</w:t>
      </w:r>
      <w:r w:rsidR="002617BF">
        <w:t xml:space="preserve">-chercheurs </w:t>
      </w:r>
      <w:r w:rsidR="004C5173">
        <w:t>et directeurs de thèse sur la plateforme</w:t>
      </w:r>
      <w:r w:rsidR="00CE0201">
        <w:t xml:space="preserve"> sur </w:t>
      </w:r>
      <w:hyperlink r:id="rId6" w:history="1">
        <w:r w:rsidR="00CE0201">
          <w:rPr>
            <w:rStyle w:val="Lienhypertexte"/>
          </w:rPr>
          <w:t>https://clarolineconnect.univ-lyon1.fr/</w:t>
        </w:r>
      </w:hyperlink>
      <w:r w:rsidR="00CE0201">
        <w:t xml:space="preserve"> onglet « </w:t>
      </w:r>
      <w:proofErr w:type="spellStart"/>
      <w:r w:rsidR="00CE0201">
        <w:t>Antiplagiat</w:t>
      </w:r>
      <w:proofErr w:type="spellEnd"/>
      <w:r w:rsidR="00CE0201">
        <w:t xml:space="preserve"> </w:t>
      </w:r>
      <w:proofErr w:type="spellStart"/>
      <w:r w:rsidR="00CE0201">
        <w:t>Compilatio</w:t>
      </w:r>
      <w:proofErr w:type="spellEnd"/>
      <w:r w:rsidR="00CE0201">
        <w:t> »</w:t>
      </w:r>
      <w:r w:rsidR="004C5173">
        <w:t xml:space="preserve"> un logiciel de recherche de similitudes permettant de détecter ce type de fraude.</w:t>
      </w:r>
    </w:p>
    <w:p w:rsidR="004C5173" w:rsidRDefault="004C5173" w:rsidP="004C5173"/>
    <w:p w:rsidR="000F6092" w:rsidRPr="00D71DE2" w:rsidRDefault="004C5173" w:rsidP="000F6092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cs="Arial"/>
        </w:rPr>
      </w:pPr>
      <w:r w:rsidRPr="00A0297D">
        <w:rPr>
          <w:u w:val="single"/>
        </w:rPr>
        <w:t>Important :</w:t>
      </w:r>
      <w:r>
        <w:t xml:space="preserve"> La soutenance de la thèse doit avoir lieu dans un délai de deux ans maximum après la validation du 3</w:t>
      </w:r>
      <w:r w:rsidRPr="004C5173">
        <w:rPr>
          <w:vertAlign w:val="superscript"/>
        </w:rPr>
        <w:t>ème</w:t>
      </w:r>
      <w:r>
        <w:t xml:space="preserve"> cycle court (6</w:t>
      </w:r>
      <w:r w:rsidRPr="004C5173">
        <w:rPr>
          <w:vertAlign w:val="superscript"/>
        </w:rPr>
        <w:t>ème</w:t>
      </w:r>
      <w:r>
        <w:t xml:space="preserve"> année)</w:t>
      </w:r>
      <w:r w:rsidR="00A0297D">
        <w:t xml:space="preserve"> </w:t>
      </w:r>
      <w:r>
        <w:t>(</w:t>
      </w:r>
      <w:r w:rsidRPr="004C5173">
        <w:rPr>
          <w:rFonts w:cs="Arial"/>
          <w:bCs/>
        </w:rPr>
        <w:t>Arrêté du 8 avril 2013 relatif au régime des études en vue du diplôme d’Etat de docteur en pharmacie</w:t>
      </w:r>
      <w:r w:rsidRPr="00D24D39">
        <w:t>,</w:t>
      </w:r>
      <w:r>
        <w:t xml:space="preserve"> </w:t>
      </w:r>
      <w:r>
        <w:rPr>
          <w:rFonts w:cs="Arial"/>
        </w:rPr>
        <w:t>JORF n°</w:t>
      </w:r>
      <w:r w:rsidRPr="004C5173">
        <w:rPr>
          <w:rFonts w:cs="Arial"/>
        </w:rPr>
        <w:t>98 du 26 avril 2013)</w:t>
      </w:r>
      <w:r>
        <w:rPr>
          <w:rFonts w:cs="Arial"/>
        </w:rPr>
        <w:t>.</w:t>
      </w:r>
      <w:r w:rsidR="000F6092">
        <w:rPr>
          <w:rFonts w:cs="Arial"/>
        </w:rPr>
        <w:t xml:space="preserve"> </w:t>
      </w:r>
      <w:r w:rsidR="000F6092" w:rsidRPr="000F6092">
        <w:rPr>
          <w:rFonts w:cs="Arial"/>
          <w:b/>
        </w:rPr>
        <w:t>La date limite pour la soutenance de la thèse est donc fixée au 31 août de la deuxième année suivant la validation de la sixième année de pharmacie.</w:t>
      </w:r>
    </w:p>
    <w:p w:rsidR="004C5173" w:rsidRDefault="004C5173" w:rsidP="000F6092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-66"/>
        <w:jc w:val="both"/>
        <w:rPr>
          <w:rFonts w:cs="Arial"/>
        </w:rPr>
      </w:pPr>
    </w:p>
    <w:p w:rsidR="004C5173" w:rsidRPr="00407476" w:rsidRDefault="004C5173" w:rsidP="00CB7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07476">
        <w:rPr>
          <w:rFonts w:cs="Arial"/>
        </w:rPr>
        <w:t>Date de dépôt du sujet de thèse :</w:t>
      </w:r>
      <w:r w:rsidR="00407476" w:rsidRPr="00407476">
        <w:rPr>
          <w:rFonts w:cs="Arial"/>
        </w:rPr>
        <w:t xml:space="preserve"> </w:t>
      </w:r>
      <w:r w:rsidR="00407476" w:rsidRPr="00407476">
        <w:rPr>
          <w:rFonts w:cs="Arial"/>
        </w:rPr>
        <w:tab/>
      </w:r>
      <w:r w:rsidR="00407476" w:rsidRPr="00407476">
        <w:rPr>
          <w:rFonts w:cs="Arial"/>
        </w:rPr>
        <w:tab/>
      </w:r>
      <w:r w:rsidR="00407476" w:rsidRPr="00407476">
        <w:rPr>
          <w:rFonts w:cs="Arial"/>
        </w:rPr>
        <w:tab/>
      </w:r>
      <w:r w:rsidRPr="00407476">
        <w:rPr>
          <w:rFonts w:cs="Arial"/>
        </w:rPr>
        <w:t>Date limite de soutenance de la thèse :</w:t>
      </w:r>
    </w:p>
    <w:p w:rsidR="00407476" w:rsidRPr="00407476" w:rsidRDefault="00407476" w:rsidP="00407476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-66" w:hanging="360"/>
        <w:jc w:val="both"/>
        <w:rPr>
          <w:rFonts w:cs="Arial"/>
        </w:rPr>
      </w:pPr>
      <w:bookmarkStart w:id="0" w:name="_GoBack"/>
      <w:bookmarkEnd w:id="0"/>
    </w:p>
    <w:p w:rsidR="004C5173" w:rsidRDefault="004C5173" w:rsidP="00407476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-66"/>
        <w:rPr>
          <w:rFonts w:cs="Arial"/>
        </w:rPr>
      </w:pPr>
      <w:r>
        <w:rPr>
          <w:rFonts w:cs="Arial"/>
        </w:rPr>
        <w:t>Signature de l’étudiant :</w:t>
      </w:r>
    </w:p>
    <w:p w:rsidR="004C5173" w:rsidRDefault="004C5173" w:rsidP="00A0297D"/>
    <w:sectPr w:rsidR="004C5173" w:rsidSect="004C517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57257"/>
    <w:multiLevelType w:val="hybridMultilevel"/>
    <w:tmpl w:val="A370838E"/>
    <w:lvl w:ilvl="0" w:tplc="49466386"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BB"/>
    <w:rsid w:val="000F6092"/>
    <w:rsid w:val="00132069"/>
    <w:rsid w:val="00171C4F"/>
    <w:rsid w:val="0018779C"/>
    <w:rsid w:val="002617BF"/>
    <w:rsid w:val="003169A1"/>
    <w:rsid w:val="00322C5E"/>
    <w:rsid w:val="00346073"/>
    <w:rsid w:val="00407476"/>
    <w:rsid w:val="00421662"/>
    <w:rsid w:val="00427FB5"/>
    <w:rsid w:val="004B1018"/>
    <w:rsid w:val="004C5173"/>
    <w:rsid w:val="00572B8F"/>
    <w:rsid w:val="00582EBB"/>
    <w:rsid w:val="006324A8"/>
    <w:rsid w:val="00732CC7"/>
    <w:rsid w:val="0075125F"/>
    <w:rsid w:val="007A01F6"/>
    <w:rsid w:val="00855227"/>
    <w:rsid w:val="0085786C"/>
    <w:rsid w:val="008C3B7C"/>
    <w:rsid w:val="008E4F8C"/>
    <w:rsid w:val="009340E6"/>
    <w:rsid w:val="0099242A"/>
    <w:rsid w:val="00A0297D"/>
    <w:rsid w:val="00B705CE"/>
    <w:rsid w:val="00C27CFB"/>
    <w:rsid w:val="00C43359"/>
    <w:rsid w:val="00CB7A44"/>
    <w:rsid w:val="00CE0201"/>
    <w:rsid w:val="00FA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AF1E"/>
  <w15:docId w15:val="{281D50BB-EAF4-4C01-A340-B0512756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C517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C517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rolineconnect.univ-lyon1.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BADOR PASCAL</dc:creator>
  <cp:lastModifiedBy>BADOR PASCAL</cp:lastModifiedBy>
  <cp:revision>2</cp:revision>
  <cp:lastPrinted>2018-06-13T13:59:00Z</cp:lastPrinted>
  <dcterms:created xsi:type="dcterms:W3CDTF">2018-06-13T14:01:00Z</dcterms:created>
  <dcterms:modified xsi:type="dcterms:W3CDTF">2018-06-13T14:01:00Z</dcterms:modified>
</cp:coreProperties>
</file>